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462E2F">
      <w:pPr>
        <w:spacing w:line="560" w:lineRule="exact"/>
        <w:rPr>
          <w:rFonts w:hint="eastAsia" w:ascii="仿宋_GB2312" w:hAnsi="仿宋" w:eastAsia="仿宋_GB2312"/>
          <w:kern w:val="2"/>
          <w:sz w:val="32"/>
          <w:szCs w:val="32"/>
          <w:lang w:eastAsia="zh-CN" w:bidi="ar-SA"/>
        </w:rPr>
      </w:pPr>
      <w:bookmarkStart w:id="0" w:name="_GoBack"/>
      <w:bookmarkEnd w:id="0"/>
      <w:r>
        <w:rPr>
          <w:rFonts w:hint="eastAsia" w:ascii="仿宋_GB2312" w:hAnsi="仿宋" w:eastAsia="仿宋_GB2312"/>
          <w:kern w:val="2"/>
          <w:sz w:val="32"/>
          <w:szCs w:val="32"/>
          <w:lang w:eastAsia="zh-CN" w:bidi="ar-SA"/>
        </w:rPr>
        <w:t>附件1-2:</w:t>
      </w:r>
    </w:p>
    <w:p w14:paraId="3694B12E">
      <w:pPr>
        <w:spacing w:line="560" w:lineRule="exact"/>
        <w:jc w:val="center"/>
        <w:rPr>
          <w:rFonts w:hint="eastAsia" w:ascii="宋体" w:hAnsi="宋体" w:eastAsia="宋体" w:cs="宋体"/>
          <w:b/>
          <w:bCs/>
          <w:kern w:val="2"/>
          <w:sz w:val="44"/>
          <w:szCs w:val="44"/>
          <w:lang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44"/>
          <w:szCs w:val="44"/>
          <w:lang w:eastAsia="zh-CN" w:bidi="ar-SA"/>
        </w:rPr>
        <w:t>深圳市宝排水质检测中心有限公司</w:t>
      </w:r>
    </w:p>
    <w:p w14:paraId="38465533">
      <w:pPr>
        <w:spacing w:line="560" w:lineRule="exact"/>
        <w:jc w:val="center"/>
        <w:rPr>
          <w:rFonts w:hint="eastAsia" w:ascii="宋体" w:hAnsi="宋体" w:eastAsia="宋体" w:cs="宋体"/>
          <w:b/>
          <w:bCs/>
          <w:kern w:val="2"/>
          <w:sz w:val="36"/>
          <w:szCs w:val="36"/>
          <w:lang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44"/>
          <w:szCs w:val="44"/>
          <w:lang w:eastAsia="zh-CN" w:bidi="ar-SA"/>
        </w:rPr>
        <w:t>全自动化学需氧量分析仪等检测仪器采购项目报价单</w:t>
      </w:r>
    </w:p>
    <w:tbl>
      <w:tblPr>
        <w:tblStyle w:val="8"/>
        <w:tblW w:w="136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3367"/>
        <w:gridCol w:w="1000"/>
        <w:gridCol w:w="1867"/>
        <w:gridCol w:w="983"/>
        <w:gridCol w:w="1001"/>
        <w:gridCol w:w="1517"/>
        <w:gridCol w:w="1517"/>
        <w:gridCol w:w="1518"/>
      </w:tblGrid>
      <w:tr w14:paraId="124AE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1" w:type="dxa"/>
            <w:gridSpan w:val="2"/>
            <w:vAlign w:val="center"/>
          </w:tcPr>
          <w:p w14:paraId="7E2069FB">
            <w:pPr>
              <w:spacing w:line="560" w:lineRule="exact"/>
              <w:jc w:val="center"/>
              <w:rPr>
                <w:rFonts w:hint="eastAsia" w:ascii="仿宋_GB2312" w:hAnsi="仿宋" w:eastAsia="仿宋_GB2312"/>
                <w:kern w:val="2"/>
                <w:sz w:val="32"/>
                <w:szCs w:val="32"/>
                <w:vertAlign w:val="baseline"/>
                <w:lang w:eastAsia="zh-CN" w:bidi="ar-SA"/>
              </w:rPr>
            </w:pPr>
            <w:r>
              <w:rPr>
                <w:rFonts w:hint="eastAsia" w:ascii="仿宋_GB2312" w:hAnsi="仿宋" w:eastAsia="仿宋_GB2312"/>
                <w:kern w:val="2"/>
                <w:sz w:val="32"/>
                <w:szCs w:val="32"/>
                <w:lang w:eastAsia="zh-CN" w:bidi="ar-SA"/>
              </w:rPr>
              <w:t>报价单位</w:t>
            </w:r>
          </w:p>
        </w:tc>
        <w:tc>
          <w:tcPr>
            <w:tcW w:w="9403" w:type="dxa"/>
            <w:gridSpan w:val="7"/>
          </w:tcPr>
          <w:p w14:paraId="34EB3A24">
            <w:pPr>
              <w:spacing w:line="560" w:lineRule="exact"/>
              <w:jc w:val="both"/>
              <w:rPr>
                <w:rFonts w:hint="eastAsia" w:ascii="仿宋_GB2312" w:hAnsi="仿宋" w:eastAsia="仿宋_GB2312"/>
                <w:kern w:val="2"/>
                <w:sz w:val="32"/>
                <w:szCs w:val="32"/>
                <w:vertAlign w:val="baseline"/>
                <w:lang w:eastAsia="zh-CN" w:bidi="ar-SA"/>
              </w:rPr>
            </w:pPr>
          </w:p>
        </w:tc>
      </w:tr>
      <w:tr w14:paraId="7B6B0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1" w:type="dxa"/>
            <w:gridSpan w:val="2"/>
            <w:vAlign w:val="center"/>
          </w:tcPr>
          <w:p w14:paraId="1FA3F4F0">
            <w:pPr>
              <w:spacing w:line="560" w:lineRule="exact"/>
              <w:jc w:val="center"/>
              <w:rPr>
                <w:rFonts w:hint="eastAsia" w:ascii="仿宋_GB2312" w:hAnsi="仿宋" w:eastAsia="仿宋_GB2312"/>
                <w:kern w:val="2"/>
                <w:sz w:val="32"/>
                <w:szCs w:val="32"/>
                <w:vertAlign w:val="baseline"/>
                <w:lang w:eastAsia="zh-CN" w:bidi="ar-SA"/>
              </w:rPr>
            </w:pPr>
            <w:r>
              <w:rPr>
                <w:rFonts w:hint="eastAsia" w:ascii="仿宋_GB2312" w:hAnsi="仿宋" w:eastAsia="仿宋_GB2312"/>
                <w:kern w:val="2"/>
                <w:sz w:val="32"/>
                <w:szCs w:val="32"/>
                <w:lang w:eastAsia="zh-CN" w:bidi="ar-SA"/>
              </w:rPr>
              <w:t>联系人</w:t>
            </w:r>
          </w:p>
        </w:tc>
        <w:tc>
          <w:tcPr>
            <w:tcW w:w="3850" w:type="dxa"/>
            <w:gridSpan w:val="3"/>
          </w:tcPr>
          <w:p w14:paraId="5F815910">
            <w:pPr>
              <w:spacing w:line="560" w:lineRule="exact"/>
              <w:jc w:val="both"/>
              <w:rPr>
                <w:rFonts w:hint="eastAsia" w:ascii="仿宋_GB2312" w:hAnsi="仿宋" w:eastAsia="仿宋_GB2312"/>
                <w:kern w:val="2"/>
                <w:sz w:val="32"/>
                <w:szCs w:val="32"/>
                <w:vertAlign w:val="baseline"/>
                <w:lang w:eastAsia="zh-CN" w:bidi="ar-SA"/>
              </w:rPr>
            </w:pPr>
          </w:p>
        </w:tc>
        <w:tc>
          <w:tcPr>
            <w:tcW w:w="2518" w:type="dxa"/>
            <w:gridSpan w:val="2"/>
          </w:tcPr>
          <w:p w14:paraId="6D287EB5">
            <w:pPr>
              <w:spacing w:line="560" w:lineRule="exact"/>
              <w:jc w:val="center"/>
              <w:rPr>
                <w:rFonts w:hint="eastAsia" w:ascii="仿宋_GB2312" w:hAnsi="仿宋" w:eastAsia="仿宋_GB2312"/>
                <w:kern w:val="2"/>
                <w:sz w:val="32"/>
                <w:szCs w:val="32"/>
                <w:vertAlign w:val="baseline"/>
                <w:lang w:eastAsia="zh-CN" w:bidi="ar-SA"/>
              </w:rPr>
            </w:pPr>
            <w:r>
              <w:rPr>
                <w:rFonts w:hint="eastAsia" w:ascii="仿宋_GB2312" w:hAnsi="仿宋" w:eastAsia="仿宋_GB2312"/>
                <w:kern w:val="2"/>
                <w:sz w:val="32"/>
                <w:szCs w:val="32"/>
                <w:lang w:eastAsia="zh-CN" w:bidi="ar-SA"/>
              </w:rPr>
              <w:t>联系电话</w:t>
            </w:r>
          </w:p>
        </w:tc>
        <w:tc>
          <w:tcPr>
            <w:tcW w:w="3035" w:type="dxa"/>
            <w:gridSpan w:val="2"/>
          </w:tcPr>
          <w:p w14:paraId="32A3A535">
            <w:pPr>
              <w:spacing w:line="560" w:lineRule="exact"/>
              <w:jc w:val="both"/>
              <w:rPr>
                <w:rFonts w:hint="eastAsia" w:ascii="仿宋_GB2312" w:hAnsi="仿宋" w:eastAsia="仿宋_GB2312"/>
                <w:kern w:val="2"/>
                <w:sz w:val="32"/>
                <w:szCs w:val="32"/>
                <w:vertAlign w:val="baseline"/>
                <w:lang w:eastAsia="zh-CN" w:bidi="ar-SA"/>
              </w:rPr>
            </w:pPr>
          </w:p>
        </w:tc>
      </w:tr>
      <w:tr w14:paraId="557AD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" w:type="dxa"/>
            <w:vAlign w:val="center"/>
          </w:tcPr>
          <w:p w14:paraId="3FB653FE">
            <w:pPr>
              <w:spacing w:line="560" w:lineRule="exact"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lang w:val="en-US" w:eastAsia="zh-CN" w:bidi="ar-SA"/>
              </w:rPr>
              <w:t>序号</w:t>
            </w:r>
          </w:p>
        </w:tc>
        <w:tc>
          <w:tcPr>
            <w:tcW w:w="3367" w:type="dxa"/>
            <w:vAlign w:val="center"/>
          </w:tcPr>
          <w:p w14:paraId="29A908B1">
            <w:pPr>
              <w:spacing w:line="560" w:lineRule="exact"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lang w:val="en-US" w:eastAsia="zh-CN" w:bidi="ar-SA"/>
              </w:rPr>
              <w:t>产品名称</w:t>
            </w:r>
          </w:p>
        </w:tc>
        <w:tc>
          <w:tcPr>
            <w:tcW w:w="1000" w:type="dxa"/>
            <w:vAlign w:val="center"/>
          </w:tcPr>
          <w:p w14:paraId="122DCB11">
            <w:pPr>
              <w:spacing w:line="560" w:lineRule="exact"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lang w:val="en-US" w:eastAsia="zh-CN" w:bidi="ar-SA"/>
              </w:rPr>
              <w:t>品牌</w:t>
            </w:r>
          </w:p>
        </w:tc>
        <w:tc>
          <w:tcPr>
            <w:tcW w:w="1867" w:type="dxa"/>
            <w:vAlign w:val="center"/>
          </w:tcPr>
          <w:p w14:paraId="18CD9CF3">
            <w:pPr>
              <w:spacing w:line="560" w:lineRule="exact"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lang w:val="en-US" w:eastAsia="zh-CN" w:bidi="ar-SA"/>
              </w:rPr>
              <w:t>规格型号</w:t>
            </w:r>
          </w:p>
        </w:tc>
        <w:tc>
          <w:tcPr>
            <w:tcW w:w="983" w:type="dxa"/>
            <w:vAlign w:val="center"/>
          </w:tcPr>
          <w:p w14:paraId="31106242">
            <w:pPr>
              <w:spacing w:line="560" w:lineRule="exact"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lang w:val="en-US" w:eastAsia="zh-CN" w:bidi="ar-SA"/>
              </w:rPr>
              <w:t>单位</w:t>
            </w:r>
          </w:p>
        </w:tc>
        <w:tc>
          <w:tcPr>
            <w:tcW w:w="1001" w:type="dxa"/>
            <w:vAlign w:val="center"/>
          </w:tcPr>
          <w:p w14:paraId="192B5626">
            <w:pPr>
              <w:spacing w:line="560" w:lineRule="exact"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lang w:val="en-US" w:eastAsia="zh-CN" w:bidi="ar-SA"/>
              </w:rPr>
              <w:t>数量</w:t>
            </w:r>
          </w:p>
        </w:tc>
        <w:tc>
          <w:tcPr>
            <w:tcW w:w="1517" w:type="dxa"/>
            <w:vAlign w:val="center"/>
          </w:tcPr>
          <w:p w14:paraId="53442C4B">
            <w:pPr>
              <w:spacing w:line="560" w:lineRule="exact"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lang w:val="en-US" w:eastAsia="zh-CN" w:bidi="ar-SA"/>
              </w:rPr>
              <w:t>单价（元）</w:t>
            </w:r>
          </w:p>
        </w:tc>
        <w:tc>
          <w:tcPr>
            <w:tcW w:w="1517" w:type="dxa"/>
            <w:vAlign w:val="center"/>
          </w:tcPr>
          <w:p w14:paraId="3C1D7F3C">
            <w:pPr>
              <w:spacing w:line="560" w:lineRule="exact"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lang w:val="en-US" w:eastAsia="zh-CN" w:bidi="ar-SA"/>
              </w:rPr>
              <w:t>总价（元）</w:t>
            </w:r>
          </w:p>
        </w:tc>
        <w:tc>
          <w:tcPr>
            <w:tcW w:w="1518" w:type="dxa"/>
            <w:vAlign w:val="center"/>
          </w:tcPr>
          <w:p w14:paraId="0DFD487E">
            <w:pPr>
              <w:spacing w:line="560" w:lineRule="exact"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lang w:val="en-US" w:eastAsia="zh-CN" w:bidi="ar-SA"/>
              </w:rPr>
              <w:t>备注</w:t>
            </w:r>
          </w:p>
        </w:tc>
      </w:tr>
      <w:tr w14:paraId="5F18B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" w:type="dxa"/>
            <w:shd w:val="clear" w:color="auto" w:fill="auto"/>
            <w:vAlign w:val="center"/>
          </w:tcPr>
          <w:p w14:paraId="2812D843">
            <w:pPr>
              <w:pStyle w:val="17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3367" w:type="dxa"/>
            <w:shd w:val="clear" w:color="auto" w:fill="auto"/>
            <w:vAlign w:val="center"/>
          </w:tcPr>
          <w:p w14:paraId="1AAC90BC">
            <w:pPr>
              <w:pStyle w:val="17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全自动化学需氧量分析仪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47E8D4D0">
            <w:pPr>
              <w:jc w:val="center"/>
              <w:rPr>
                <w:rFonts w:hint="eastAsia" w:ascii="仿宋_GB2312" w:hAnsi="仿宋" w:eastAsia="仿宋_GB2312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14:paraId="59F6AD00">
            <w:pPr>
              <w:jc w:val="center"/>
              <w:rPr>
                <w:rFonts w:hint="eastAsia" w:ascii="仿宋_GB2312" w:hAnsi="仿宋" w:eastAsia="仿宋_GB2312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14:paraId="3DA41507">
            <w:pPr>
              <w:pStyle w:val="17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套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156B5F43">
            <w:pPr>
              <w:pStyle w:val="17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517" w:type="dxa"/>
            <w:shd w:val="clear" w:color="auto" w:fill="auto"/>
            <w:vAlign w:val="top"/>
          </w:tcPr>
          <w:p w14:paraId="4D31E4CB">
            <w:pPr>
              <w:spacing w:line="560" w:lineRule="exact"/>
              <w:jc w:val="both"/>
              <w:rPr>
                <w:rFonts w:hint="eastAsia" w:ascii="仿宋_GB2312" w:hAnsi="仿宋" w:eastAsia="仿宋_GB2312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17" w:type="dxa"/>
            <w:shd w:val="clear" w:color="auto" w:fill="auto"/>
            <w:vAlign w:val="top"/>
          </w:tcPr>
          <w:p w14:paraId="205E6AD6">
            <w:pPr>
              <w:spacing w:line="560" w:lineRule="exact"/>
              <w:jc w:val="both"/>
              <w:rPr>
                <w:rFonts w:hint="eastAsia" w:ascii="仿宋_GB2312" w:hAnsi="仿宋" w:eastAsia="仿宋_GB2312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18" w:type="dxa"/>
            <w:shd w:val="clear" w:color="auto" w:fill="auto"/>
            <w:vAlign w:val="top"/>
          </w:tcPr>
          <w:p w14:paraId="7BEB3F9B">
            <w:pPr>
              <w:spacing w:line="560" w:lineRule="exact"/>
              <w:jc w:val="both"/>
              <w:rPr>
                <w:rFonts w:hint="eastAsia" w:ascii="仿宋_GB2312" w:hAnsi="仿宋" w:eastAsia="仿宋_GB2312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0907C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" w:type="dxa"/>
            <w:shd w:val="clear" w:color="auto" w:fill="auto"/>
            <w:vAlign w:val="center"/>
          </w:tcPr>
          <w:p w14:paraId="123A294E">
            <w:pPr>
              <w:pStyle w:val="17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3367" w:type="dxa"/>
            <w:shd w:val="clear" w:color="auto" w:fill="auto"/>
            <w:vAlign w:val="center"/>
          </w:tcPr>
          <w:p w14:paraId="2CAEA9B8">
            <w:pPr>
              <w:pStyle w:val="17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挥发酚流动注射分析仪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39DB4B6E">
            <w:pPr>
              <w:jc w:val="center"/>
              <w:rPr>
                <w:rFonts w:hint="eastAsia" w:ascii="仿宋_GB2312" w:hAnsi="仿宋" w:eastAsia="仿宋_GB2312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14:paraId="21883F3A">
            <w:pPr>
              <w:jc w:val="center"/>
              <w:rPr>
                <w:rFonts w:hint="eastAsia" w:ascii="仿宋_GB2312" w:hAnsi="仿宋" w:eastAsia="仿宋_GB2312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14:paraId="17A50501">
            <w:pPr>
              <w:pStyle w:val="17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套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39A504F1">
            <w:pPr>
              <w:pStyle w:val="17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517" w:type="dxa"/>
            <w:shd w:val="clear" w:color="auto" w:fill="auto"/>
            <w:vAlign w:val="top"/>
          </w:tcPr>
          <w:p w14:paraId="6B4B9F3E">
            <w:pPr>
              <w:spacing w:line="560" w:lineRule="exact"/>
              <w:jc w:val="both"/>
              <w:rPr>
                <w:rFonts w:hint="eastAsia" w:ascii="仿宋_GB2312" w:hAnsi="仿宋" w:eastAsia="仿宋_GB2312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17" w:type="dxa"/>
            <w:shd w:val="clear" w:color="auto" w:fill="auto"/>
            <w:vAlign w:val="top"/>
          </w:tcPr>
          <w:p w14:paraId="733AA1D4">
            <w:pPr>
              <w:spacing w:line="560" w:lineRule="exact"/>
              <w:jc w:val="both"/>
              <w:rPr>
                <w:rFonts w:hint="eastAsia" w:ascii="仿宋_GB2312" w:hAnsi="仿宋" w:eastAsia="仿宋_GB2312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18" w:type="dxa"/>
            <w:shd w:val="clear" w:color="auto" w:fill="auto"/>
            <w:vAlign w:val="top"/>
          </w:tcPr>
          <w:p w14:paraId="694AF403">
            <w:pPr>
              <w:spacing w:line="560" w:lineRule="exact"/>
              <w:jc w:val="both"/>
              <w:rPr>
                <w:rFonts w:hint="eastAsia" w:ascii="仿宋_GB2312" w:hAnsi="仿宋" w:eastAsia="仿宋_GB2312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07D5D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" w:type="dxa"/>
            <w:shd w:val="clear" w:color="auto" w:fill="auto"/>
            <w:vAlign w:val="center"/>
          </w:tcPr>
          <w:p w14:paraId="31CAF499">
            <w:pPr>
              <w:pStyle w:val="17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3367" w:type="dxa"/>
            <w:shd w:val="clear" w:color="auto" w:fill="auto"/>
            <w:vAlign w:val="center"/>
          </w:tcPr>
          <w:p w14:paraId="1A4B5D65">
            <w:pPr>
              <w:pStyle w:val="17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气相分子吸收光谱仪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1F67971E">
            <w:pPr>
              <w:jc w:val="center"/>
              <w:rPr>
                <w:rFonts w:hint="eastAsia" w:ascii="仿宋_GB2312" w:hAnsi="仿宋" w:eastAsia="仿宋_GB2312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14:paraId="61264ADD">
            <w:pPr>
              <w:jc w:val="center"/>
              <w:rPr>
                <w:rFonts w:hint="eastAsia" w:ascii="仿宋_GB2312" w:hAnsi="仿宋" w:eastAsia="仿宋_GB2312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14:paraId="7090F444">
            <w:pPr>
              <w:pStyle w:val="17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套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1096A2ED">
            <w:pPr>
              <w:pStyle w:val="17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517" w:type="dxa"/>
            <w:shd w:val="clear" w:color="auto" w:fill="auto"/>
            <w:vAlign w:val="top"/>
          </w:tcPr>
          <w:p w14:paraId="2ED406CF">
            <w:pPr>
              <w:spacing w:line="560" w:lineRule="exact"/>
              <w:jc w:val="both"/>
              <w:rPr>
                <w:rFonts w:hint="eastAsia" w:ascii="仿宋_GB2312" w:hAnsi="仿宋" w:eastAsia="仿宋_GB2312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17" w:type="dxa"/>
            <w:shd w:val="clear" w:color="auto" w:fill="auto"/>
            <w:vAlign w:val="top"/>
          </w:tcPr>
          <w:p w14:paraId="2E2E646F">
            <w:pPr>
              <w:spacing w:line="560" w:lineRule="exact"/>
              <w:jc w:val="both"/>
              <w:rPr>
                <w:rFonts w:hint="eastAsia" w:ascii="仿宋_GB2312" w:hAnsi="仿宋" w:eastAsia="仿宋_GB2312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18" w:type="dxa"/>
            <w:shd w:val="clear" w:color="auto" w:fill="auto"/>
            <w:vAlign w:val="top"/>
          </w:tcPr>
          <w:p w14:paraId="66377389">
            <w:pPr>
              <w:spacing w:line="560" w:lineRule="exact"/>
              <w:jc w:val="both"/>
              <w:rPr>
                <w:rFonts w:hint="eastAsia" w:ascii="仿宋_GB2312" w:hAnsi="仿宋" w:eastAsia="仿宋_GB2312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7AD8B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" w:type="dxa"/>
            <w:shd w:val="clear" w:color="auto" w:fill="auto"/>
            <w:vAlign w:val="center"/>
          </w:tcPr>
          <w:p w14:paraId="03AB6E88">
            <w:pPr>
              <w:pStyle w:val="17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3367" w:type="dxa"/>
            <w:shd w:val="clear" w:color="auto" w:fill="auto"/>
            <w:vAlign w:val="center"/>
          </w:tcPr>
          <w:p w14:paraId="34C6C11D">
            <w:pPr>
              <w:pStyle w:val="17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数字瓶口滴定器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3972B7D5">
            <w:pPr>
              <w:jc w:val="center"/>
              <w:rPr>
                <w:rFonts w:hint="eastAsia" w:ascii="仿宋_GB2312" w:hAnsi="仿宋" w:eastAsia="仿宋_GB2312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14:paraId="69E0919D">
            <w:pPr>
              <w:jc w:val="center"/>
              <w:rPr>
                <w:rFonts w:hint="eastAsia" w:ascii="仿宋_GB2312" w:hAnsi="仿宋" w:eastAsia="仿宋_GB2312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14:paraId="669E223D">
            <w:pPr>
              <w:pStyle w:val="17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套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7DACF7BF">
            <w:pPr>
              <w:pStyle w:val="17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1517" w:type="dxa"/>
            <w:shd w:val="clear" w:color="auto" w:fill="auto"/>
            <w:vAlign w:val="top"/>
          </w:tcPr>
          <w:p w14:paraId="4428DE8D">
            <w:pPr>
              <w:spacing w:line="560" w:lineRule="exact"/>
              <w:jc w:val="both"/>
              <w:rPr>
                <w:rFonts w:hint="eastAsia" w:ascii="仿宋_GB2312" w:hAnsi="仿宋" w:eastAsia="仿宋_GB2312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17" w:type="dxa"/>
            <w:shd w:val="clear" w:color="auto" w:fill="auto"/>
            <w:vAlign w:val="top"/>
          </w:tcPr>
          <w:p w14:paraId="32574358">
            <w:pPr>
              <w:spacing w:line="560" w:lineRule="exact"/>
              <w:jc w:val="both"/>
              <w:rPr>
                <w:rFonts w:hint="eastAsia" w:ascii="仿宋_GB2312" w:hAnsi="仿宋" w:eastAsia="仿宋_GB2312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18" w:type="dxa"/>
            <w:shd w:val="clear" w:color="auto" w:fill="auto"/>
            <w:vAlign w:val="top"/>
          </w:tcPr>
          <w:p w14:paraId="63D5F295">
            <w:pPr>
              <w:spacing w:line="560" w:lineRule="exact"/>
              <w:jc w:val="both"/>
              <w:rPr>
                <w:rFonts w:hint="eastAsia" w:ascii="仿宋_GB2312" w:hAnsi="仿宋" w:eastAsia="仿宋_GB2312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19522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1" w:type="dxa"/>
            <w:gridSpan w:val="2"/>
            <w:vAlign w:val="center"/>
          </w:tcPr>
          <w:p w14:paraId="26281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合计小写</w:t>
            </w:r>
          </w:p>
        </w:tc>
        <w:tc>
          <w:tcPr>
            <w:tcW w:w="2867" w:type="dxa"/>
            <w:gridSpan w:val="2"/>
            <w:vAlign w:val="center"/>
          </w:tcPr>
          <w:p w14:paraId="01648BF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75552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合计人民币金额（大写）</w:t>
            </w:r>
          </w:p>
        </w:tc>
        <w:tc>
          <w:tcPr>
            <w:tcW w:w="4552" w:type="dxa"/>
            <w:gridSpan w:val="3"/>
          </w:tcPr>
          <w:p w14:paraId="5E6FEC9C">
            <w:pPr>
              <w:spacing w:line="5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C607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1" w:type="dxa"/>
            <w:gridSpan w:val="2"/>
            <w:shd w:val="clear" w:color="auto" w:fill="auto"/>
            <w:vAlign w:val="center"/>
          </w:tcPr>
          <w:p w14:paraId="52BCBD49">
            <w:pPr>
              <w:spacing w:line="560" w:lineRule="exact"/>
              <w:jc w:val="both"/>
              <w:rPr>
                <w:rFonts w:hint="eastAsia" w:ascii="仿宋_GB2312" w:hAnsi="仿宋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kern w:val="2"/>
                <w:sz w:val="32"/>
                <w:szCs w:val="32"/>
                <w:lang w:val="en-US" w:eastAsia="zh-CN" w:bidi="ar-SA"/>
              </w:rPr>
              <w:t>检测仪器</w:t>
            </w:r>
            <w:r>
              <w:rPr>
                <w:rFonts w:hint="eastAsia" w:ascii="仿宋_GB2312" w:hAnsi="仿宋" w:eastAsia="仿宋_GB2312"/>
                <w:kern w:val="2"/>
                <w:sz w:val="32"/>
                <w:szCs w:val="32"/>
                <w:lang w:eastAsia="zh-CN" w:bidi="ar-SA"/>
              </w:rPr>
              <w:t>供货时间</w:t>
            </w:r>
          </w:p>
        </w:tc>
        <w:tc>
          <w:tcPr>
            <w:tcW w:w="9403" w:type="dxa"/>
            <w:gridSpan w:val="7"/>
          </w:tcPr>
          <w:p w14:paraId="4114A3C9">
            <w:pPr>
              <w:spacing w:line="560" w:lineRule="exact"/>
              <w:jc w:val="both"/>
              <w:rPr>
                <w:rFonts w:hint="eastAsia" w:ascii="仿宋_GB2312" w:hAnsi="仿宋" w:eastAsia="仿宋_GB2312"/>
                <w:kern w:val="2"/>
                <w:sz w:val="32"/>
                <w:szCs w:val="32"/>
                <w:vertAlign w:val="baseline"/>
                <w:lang w:eastAsia="zh-CN" w:bidi="ar-SA"/>
              </w:rPr>
            </w:pPr>
            <w:r>
              <w:rPr>
                <w:rFonts w:hint="eastAsia" w:ascii="仿宋_GB2312" w:hAnsi="仿宋" w:eastAsia="仿宋_GB2312"/>
                <w:kern w:val="2"/>
                <w:sz w:val="32"/>
                <w:szCs w:val="32"/>
                <w:vertAlign w:val="baseline"/>
                <w:lang w:eastAsia="zh-CN" w:bidi="ar-SA"/>
              </w:rPr>
              <w:t>合同签订后</w:t>
            </w:r>
            <w:r>
              <w:rPr>
                <w:rFonts w:hint="eastAsia" w:ascii="仿宋_GB2312" w:hAnsi="仿宋" w:eastAsia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30</w:t>
            </w:r>
            <w:r>
              <w:rPr>
                <w:rFonts w:hint="eastAsia" w:ascii="仿宋_GB2312" w:hAnsi="仿宋" w:eastAsia="仿宋_GB2312"/>
                <w:kern w:val="2"/>
                <w:sz w:val="32"/>
                <w:szCs w:val="32"/>
                <w:vertAlign w:val="baseline"/>
                <w:lang w:eastAsia="zh-CN" w:bidi="ar-SA"/>
              </w:rPr>
              <w:t>个日历日内，完成设备的供货、安装、调试，并完成对使用单位相关人员的操作与使用培训（厂家提供的免费培训）</w:t>
            </w:r>
          </w:p>
        </w:tc>
      </w:tr>
      <w:tr w14:paraId="36C17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1" w:type="dxa"/>
            <w:gridSpan w:val="2"/>
            <w:shd w:val="clear" w:color="auto" w:fill="auto"/>
            <w:vAlign w:val="center"/>
          </w:tcPr>
          <w:p w14:paraId="61248099">
            <w:pPr>
              <w:spacing w:line="560" w:lineRule="exact"/>
              <w:jc w:val="both"/>
              <w:rPr>
                <w:rFonts w:hint="default" w:ascii="仿宋_GB2312" w:hAnsi="仿宋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  <w:t>报价有效期</w:t>
            </w:r>
          </w:p>
        </w:tc>
        <w:tc>
          <w:tcPr>
            <w:tcW w:w="9403" w:type="dxa"/>
            <w:gridSpan w:val="7"/>
          </w:tcPr>
          <w:p w14:paraId="6693425A">
            <w:pPr>
              <w:spacing w:line="560" w:lineRule="exact"/>
              <w:jc w:val="both"/>
              <w:rPr>
                <w:rFonts w:hint="default" w:ascii="仿宋_GB2312" w:hAnsi="仿宋" w:eastAsia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120个日历日</w:t>
            </w:r>
          </w:p>
        </w:tc>
      </w:tr>
      <w:tr w14:paraId="7178F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251" w:type="dxa"/>
            <w:gridSpan w:val="2"/>
            <w:shd w:val="clear" w:color="auto" w:fill="auto"/>
            <w:vAlign w:val="center"/>
          </w:tcPr>
          <w:p w14:paraId="65B7E2E5">
            <w:pPr>
              <w:spacing w:line="560" w:lineRule="exact"/>
              <w:jc w:val="both"/>
              <w:rPr>
                <w:rFonts w:hint="default" w:ascii="仿宋_GB2312" w:hAnsi="仿宋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  <w:t>支付方式</w:t>
            </w:r>
          </w:p>
        </w:tc>
        <w:tc>
          <w:tcPr>
            <w:tcW w:w="9403" w:type="dxa"/>
            <w:gridSpan w:val="7"/>
          </w:tcPr>
          <w:p w14:paraId="3495DBCE">
            <w:pPr>
              <w:numPr>
                <w:ilvl w:val="0"/>
                <w:numId w:val="0"/>
              </w:numPr>
              <w:adjustRightInd w:val="0"/>
              <w:snapToGrid w:val="0"/>
              <w:spacing w:after="60" w:line="360" w:lineRule="auto"/>
              <w:rPr>
                <w:rFonts w:hint="eastAsia" w:ascii="仿宋_GB2312" w:hAnsi="仿宋" w:eastAsia="仿宋_GB2312"/>
                <w:kern w:val="2"/>
                <w:sz w:val="32"/>
                <w:szCs w:val="32"/>
                <w:vertAlign w:val="baseline"/>
                <w:lang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供货商将全部仪器运送至采购人指定地点完成安装调试，且稳定试运行满30个日历日后进行验收，验收合格（以双方签署盖章的《验收单》为准）后，招标人支付至合同总价款的90%；质保期满1年后，招标人支付至合同总价款的100%。</w:t>
            </w:r>
          </w:p>
        </w:tc>
      </w:tr>
    </w:tbl>
    <w:p w14:paraId="073E34BD">
      <w:pPr>
        <w:spacing w:line="560" w:lineRule="exact"/>
        <w:ind w:firstLine="640" w:firstLineChars="200"/>
        <w:jc w:val="both"/>
        <w:rPr>
          <w:rFonts w:hint="eastAsia" w:ascii="仿宋_GB2312" w:hAnsi="仿宋" w:eastAsia="仿宋_GB2312"/>
          <w:kern w:val="2"/>
          <w:sz w:val="32"/>
          <w:szCs w:val="32"/>
          <w:lang w:eastAsia="zh-CN" w:bidi="ar-SA"/>
        </w:rPr>
      </w:pPr>
      <w:r>
        <w:rPr>
          <w:rFonts w:hint="eastAsia" w:ascii="仿宋_GB2312" w:hAnsi="仿宋" w:eastAsia="仿宋_GB2312"/>
          <w:kern w:val="2"/>
          <w:sz w:val="32"/>
          <w:szCs w:val="32"/>
          <w:lang w:eastAsia="zh-CN" w:bidi="ar-SA"/>
        </w:rPr>
        <w:t>注:</w:t>
      </w:r>
    </w:p>
    <w:p w14:paraId="7879D8AD">
      <w:pPr>
        <w:spacing w:line="560" w:lineRule="exact"/>
        <w:ind w:firstLine="640" w:firstLineChars="200"/>
        <w:jc w:val="both"/>
        <w:rPr>
          <w:rFonts w:hint="eastAsia" w:ascii="仿宋_GB2312" w:hAnsi="仿宋" w:eastAsia="仿宋_GB2312"/>
          <w:kern w:val="2"/>
          <w:sz w:val="32"/>
          <w:szCs w:val="32"/>
          <w:lang w:eastAsia="zh-CN" w:bidi="ar-SA"/>
        </w:rPr>
      </w:pPr>
      <w:r>
        <w:rPr>
          <w:rFonts w:hint="eastAsia" w:ascii="仿宋_GB2312" w:hAnsi="仿宋" w:eastAsia="仿宋_GB2312"/>
          <w:kern w:val="2"/>
          <w:sz w:val="32"/>
          <w:szCs w:val="32"/>
          <w:lang w:eastAsia="zh-CN" w:bidi="ar-SA"/>
        </w:rPr>
        <w:t>1.潜在投标人（报价供应商）本次报价不作为本项目的投标报价，投标报价以后续招标时投标人递交的正式投标文件为准。</w:t>
      </w:r>
    </w:p>
    <w:p w14:paraId="757A5084">
      <w:pPr>
        <w:spacing w:line="560" w:lineRule="exact"/>
        <w:ind w:firstLine="640" w:firstLineChars="200"/>
        <w:jc w:val="both"/>
        <w:rPr>
          <w:rFonts w:hint="eastAsia" w:ascii="仿宋_GB2312" w:hAnsi="仿宋" w:eastAsia="仿宋_GB2312"/>
          <w:kern w:val="2"/>
          <w:sz w:val="32"/>
          <w:szCs w:val="32"/>
          <w:lang w:eastAsia="zh-CN" w:bidi="ar-SA"/>
        </w:rPr>
      </w:pPr>
      <w:r>
        <w:rPr>
          <w:rFonts w:hint="eastAsia" w:ascii="仿宋_GB2312" w:hAnsi="仿宋" w:eastAsia="仿宋_GB2312"/>
          <w:kern w:val="2"/>
          <w:sz w:val="32"/>
          <w:szCs w:val="32"/>
          <w:lang w:eastAsia="zh-CN" w:bidi="ar-SA"/>
        </w:rPr>
        <w:t>2.报价以一次报清，应包括完成预定功能的全新货物、设备、安装、拆卸、随机零配件、标配工具、调试、培训、质保期服务、运输费、吊装费、税费及其它各项费用等（需求单位可根据项目特性修改），货币形式为人民币。</w:t>
      </w:r>
    </w:p>
    <w:p w14:paraId="706FD8E7">
      <w:pPr>
        <w:spacing w:line="560" w:lineRule="exact"/>
        <w:ind w:firstLine="640" w:firstLineChars="200"/>
        <w:jc w:val="both"/>
        <w:rPr>
          <w:rFonts w:hint="eastAsia" w:ascii="仿宋_GB2312" w:hAnsi="仿宋" w:eastAsia="仿宋_GB2312"/>
          <w:kern w:val="2"/>
          <w:sz w:val="32"/>
          <w:szCs w:val="32"/>
          <w:lang w:eastAsia="zh-CN" w:bidi="ar-SA"/>
        </w:rPr>
      </w:pPr>
      <w:r>
        <w:rPr>
          <w:rFonts w:hint="eastAsia" w:ascii="仿宋_GB2312" w:hAnsi="仿宋" w:eastAsia="仿宋_GB2312"/>
          <w:kern w:val="2"/>
          <w:sz w:val="32"/>
          <w:szCs w:val="32"/>
          <w:lang w:eastAsia="zh-CN" w:bidi="ar-SA"/>
        </w:rPr>
        <w:t>3.投标报价精确至元。</w:t>
      </w:r>
    </w:p>
    <w:p w14:paraId="0DE106FD">
      <w:pPr>
        <w:spacing w:line="560" w:lineRule="exact"/>
        <w:ind w:firstLine="640" w:firstLineChars="200"/>
        <w:jc w:val="both"/>
        <w:rPr>
          <w:rFonts w:hint="eastAsia" w:ascii="仿宋_GB2312" w:hAnsi="仿宋" w:eastAsia="仿宋_GB2312"/>
          <w:kern w:val="2"/>
          <w:sz w:val="32"/>
          <w:szCs w:val="32"/>
          <w:lang w:eastAsia="zh-CN" w:bidi="ar-SA"/>
        </w:rPr>
      </w:pPr>
      <w:r>
        <w:rPr>
          <w:rFonts w:hint="eastAsia" w:ascii="仿宋_GB2312" w:hAnsi="仿宋" w:eastAsia="仿宋_GB2312"/>
          <w:kern w:val="2"/>
          <w:sz w:val="32"/>
          <w:szCs w:val="32"/>
          <w:lang w:eastAsia="zh-CN" w:bidi="ar-SA"/>
        </w:rPr>
        <w:t>4.请报价人认真阅读附件1相关要求，提交本报价表，代表已认可并遵守附件1表中的技术、商务要求。</w:t>
      </w:r>
    </w:p>
    <w:p w14:paraId="0178202D">
      <w:pPr>
        <w:spacing w:line="560" w:lineRule="exact"/>
        <w:ind w:firstLine="640" w:firstLineChars="200"/>
        <w:rPr>
          <w:rFonts w:hint="eastAsia" w:ascii="仿宋_GB2312" w:hAnsi="仿宋" w:eastAsia="仿宋_GB2312"/>
          <w:kern w:val="2"/>
          <w:sz w:val="32"/>
          <w:szCs w:val="32"/>
          <w:lang w:eastAsia="zh-CN" w:bidi="ar-SA"/>
        </w:rPr>
      </w:pPr>
    </w:p>
    <w:p w14:paraId="78770322">
      <w:pPr>
        <w:spacing w:line="560" w:lineRule="exact"/>
        <w:ind w:right="1280"/>
        <w:jc w:val="right"/>
        <w:rPr>
          <w:rFonts w:hint="eastAsia" w:ascii="仿宋_GB2312" w:hAnsi="仿宋" w:eastAsia="仿宋_GB2312"/>
          <w:kern w:val="2"/>
          <w:sz w:val="32"/>
          <w:szCs w:val="32"/>
          <w:lang w:eastAsia="zh-CN" w:bidi="ar-SA"/>
        </w:rPr>
      </w:pPr>
      <w:r>
        <w:rPr>
          <w:rFonts w:hint="eastAsia" w:ascii="仿宋_GB2312" w:hAnsi="仿宋" w:eastAsia="仿宋_GB2312"/>
          <w:kern w:val="2"/>
          <w:sz w:val="32"/>
          <w:szCs w:val="32"/>
          <w:lang w:eastAsia="zh-CN" w:bidi="ar-SA"/>
        </w:rPr>
        <w:t>公司名称（盖章）:</w:t>
      </w:r>
    </w:p>
    <w:p w14:paraId="08C036AD">
      <w:pPr>
        <w:spacing w:line="560" w:lineRule="exact"/>
        <w:jc w:val="right"/>
        <w:rPr>
          <w:rFonts w:hint="eastAsia" w:ascii="仿宋_GB2312" w:hAnsi="仿宋" w:eastAsia="仿宋_GB2312"/>
          <w:kern w:val="2"/>
          <w:sz w:val="32"/>
          <w:szCs w:val="32"/>
          <w:lang w:eastAsia="zh-CN" w:bidi="ar-SA"/>
        </w:rPr>
      </w:pPr>
    </w:p>
    <w:p w14:paraId="50FE4B83">
      <w:pPr>
        <w:spacing w:line="560" w:lineRule="exact"/>
        <w:ind w:right="1280"/>
        <w:jc w:val="center"/>
        <w:rPr>
          <w:rFonts w:hint="eastAsia" w:ascii="仿宋_GB2312" w:hAnsi="仿宋" w:eastAsia="仿宋_GB2312"/>
          <w:kern w:val="2"/>
          <w:sz w:val="32"/>
          <w:szCs w:val="32"/>
          <w:lang w:eastAsia="zh-CN" w:bidi="ar-SA"/>
        </w:rPr>
      </w:pPr>
      <w:r>
        <w:rPr>
          <w:rFonts w:hint="eastAsia" w:ascii="仿宋_GB2312" w:hAnsi="仿宋" w:eastAsia="仿宋_GB2312"/>
          <w:kern w:val="2"/>
          <w:sz w:val="32"/>
          <w:szCs w:val="32"/>
          <w:lang w:eastAsia="zh-CN" w:bidi="ar-SA"/>
        </w:rPr>
        <w:t xml:space="preserve">                                   </w:t>
      </w:r>
      <w:r>
        <w:rPr>
          <w:rFonts w:hint="eastAsia" w:ascii="仿宋_GB2312" w:hAnsi="仿宋" w:eastAsia="仿宋_GB2312"/>
          <w:kern w:val="2"/>
          <w:sz w:val="32"/>
          <w:szCs w:val="32"/>
          <w:lang w:val="en-US" w:eastAsia="zh-CN" w:bidi="ar-SA"/>
        </w:rPr>
        <w:t>2026</w:t>
      </w:r>
      <w:r>
        <w:rPr>
          <w:rFonts w:hint="eastAsia" w:ascii="仿宋_GB2312" w:hAnsi="仿宋" w:eastAsia="仿宋_GB2312"/>
          <w:kern w:val="2"/>
          <w:sz w:val="32"/>
          <w:szCs w:val="32"/>
          <w:lang w:eastAsia="zh-CN" w:bidi="ar-SA"/>
        </w:rPr>
        <w:t>年</w:t>
      </w:r>
      <w:r>
        <w:rPr>
          <w:rFonts w:hint="eastAsia" w:ascii="仿宋_GB2312" w:hAnsi="仿宋" w:eastAsia="仿宋_GB2312"/>
          <w:kern w:val="2"/>
          <w:sz w:val="32"/>
          <w:szCs w:val="32"/>
          <w:lang w:val="en-US" w:eastAsia="zh-CN" w:bidi="ar-SA"/>
        </w:rPr>
        <w:t>7</w:t>
      </w:r>
      <w:r>
        <w:rPr>
          <w:rFonts w:hint="eastAsia" w:ascii="仿宋_GB2312" w:hAnsi="仿宋" w:eastAsia="仿宋_GB2312"/>
          <w:kern w:val="2"/>
          <w:sz w:val="32"/>
          <w:szCs w:val="32"/>
          <w:lang w:eastAsia="zh-CN" w:bidi="ar-SA"/>
        </w:rPr>
        <w:t>月</w:t>
      </w:r>
      <w:r>
        <w:rPr>
          <w:rFonts w:hint="eastAsia" w:ascii="仿宋_GB2312" w:hAnsi="仿宋" w:eastAsia="仿宋_GB2312"/>
          <w:kern w:val="2"/>
          <w:sz w:val="32"/>
          <w:szCs w:val="32"/>
          <w:lang w:val="en-US" w:eastAsia="zh-CN" w:bidi="ar-SA"/>
        </w:rPr>
        <w:t>**</w:t>
      </w:r>
      <w:r>
        <w:rPr>
          <w:rFonts w:hint="eastAsia" w:ascii="仿宋_GB2312" w:hAnsi="仿宋" w:eastAsia="仿宋_GB2312"/>
          <w:kern w:val="2"/>
          <w:sz w:val="32"/>
          <w:szCs w:val="32"/>
          <w:lang w:eastAsia="zh-CN" w:bidi="ar-SA"/>
        </w:rPr>
        <w:t>日</w:t>
      </w:r>
    </w:p>
    <w:p w14:paraId="3C108F4C">
      <w:pPr>
        <w:rPr>
          <w:lang w:eastAsia="zh-CN"/>
        </w:rPr>
      </w:pPr>
    </w:p>
    <w:sectPr>
      <w:headerReference r:id="rId3" w:type="default"/>
      <w:footerReference r:id="rId4" w:type="default"/>
      <w:pgSz w:w="16840" w:h="11907" w:orient="landscape"/>
      <w:pgMar w:top="1701" w:right="1417" w:bottom="1701" w:left="1417" w:header="0" w:footer="662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770A3A"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13</w:t>
    </w:r>
    <w:r>
      <w:rPr>
        <w:lang w:val="zh-CN"/>
      </w:rPr>
      <w:fldChar w:fldCharType="end"/>
    </w:r>
  </w:p>
  <w:p w14:paraId="73D031DA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71569C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BE"/>
    <w:rsid w:val="0003573F"/>
    <w:rsid w:val="000357E8"/>
    <w:rsid w:val="0004241F"/>
    <w:rsid w:val="000C65BB"/>
    <w:rsid w:val="000D0434"/>
    <w:rsid w:val="000E3C75"/>
    <w:rsid w:val="00146EB6"/>
    <w:rsid w:val="001506C4"/>
    <w:rsid w:val="001A3DAD"/>
    <w:rsid w:val="001C0B90"/>
    <w:rsid w:val="001E296A"/>
    <w:rsid w:val="00236152"/>
    <w:rsid w:val="00267DA3"/>
    <w:rsid w:val="00286C84"/>
    <w:rsid w:val="002B583F"/>
    <w:rsid w:val="002D1F2F"/>
    <w:rsid w:val="00307B0F"/>
    <w:rsid w:val="0037108B"/>
    <w:rsid w:val="003B0263"/>
    <w:rsid w:val="003C2265"/>
    <w:rsid w:val="003C406E"/>
    <w:rsid w:val="003C71FE"/>
    <w:rsid w:val="003F60CA"/>
    <w:rsid w:val="004363F5"/>
    <w:rsid w:val="00480728"/>
    <w:rsid w:val="004958CF"/>
    <w:rsid w:val="004A6626"/>
    <w:rsid w:val="004E5A88"/>
    <w:rsid w:val="00551DBE"/>
    <w:rsid w:val="00591032"/>
    <w:rsid w:val="005B2DAC"/>
    <w:rsid w:val="005D686D"/>
    <w:rsid w:val="005E15F0"/>
    <w:rsid w:val="005F0248"/>
    <w:rsid w:val="005F097C"/>
    <w:rsid w:val="006A0BCD"/>
    <w:rsid w:val="006A1A44"/>
    <w:rsid w:val="006E6337"/>
    <w:rsid w:val="00743BA8"/>
    <w:rsid w:val="0077111B"/>
    <w:rsid w:val="00796D79"/>
    <w:rsid w:val="007A5C30"/>
    <w:rsid w:val="007A70AF"/>
    <w:rsid w:val="007D541E"/>
    <w:rsid w:val="007E50F5"/>
    <w:rsid w:val="007F706A"/>
    <w:rsid w:val="008329E3"/>
    <w:rsid w:val="00861D69"/>
    <w:rsid w:val="00880D54"/>
    <w:rsid w:val="008B19A8"/>
    <w:rsid w:val="0092708B"/>
    <w:rsid w:val="009807D7"/>
    <w:rsid w:val="009D09D7"/>
    <w:rsid w:val="009D2B0D"/>
    <w:rsid w:val="00A05A08"/>
    <w:rsid w:val="00A77277"/>
    <w:rsid w:val="00A97F11"/>
    <w:rsid w:val="00AB07C2"/>
    <w:rsid w:val="00AB3C08"/>
    <w:rsid w:val="00AC1ADD"/>
    <w:rsid w:val="00AF0273"/>
    <w:rsid w:val="00B2440B"/>
    <w:rsid w:val="00B636B1"/>
    <w:rsid w:val="00B66F78"/>
    <w:rsid w:val="00B8137C"/>
    <w:rsid w:val="00BF362A"/>
    <w:rsid w:val="00C10CD7"/>
    <w:rsid w:val="00C27952"/>
    <w:rsid w:val="00C9577F"/>
    <w:rsid w:val="00DB4626"/>
    <w:rsid w:val="00DD7773"/>
    <w:rsid w:val="00DE398F"/>
    <w:rsid w:val="00E03793"/>
    <w:rsid w:val="00E1091A"/>
    <w:rsid w:val="00E1109F"/>
    <w:rsid w:val="00E30A0C"/>
    <w:rsid w:val="00E37768"/>
    <w:rsid w:val="00E46D09"/>
    <w:rsid w:val="00E55B56"/>
    <w:rsid w:val="00E662E3"/>
    <w:rsid w:val="00E938E6"/>
    <w:rsid w:val="00ED1D6B"/>
    <w:rsid w:val="00F100BC"/>
    <w:rsid w:val="00F14ED8"/>
    <w:rsid w:val="00F67448"/>
    <w:rsid w:val="00F76EA5"/>
    <w:rsid w:val="00F87F4D"/>
    <w:rsid w:val="053D3E79"/>
    <w:rsid w:val="08AD11AC"/>
    <w:rsid w:val="0E944F6C"/>
    <w:rsid w:val="146F1C7A"/>
    <w:rsid w:val="186D20C8"/>
    <w:rsid w:val="1D9F50B9"/>
    <w:rsid w:val="266A6A94"/>
    <w:rsid w:val="281A1D01"/>
    <w:rsid w:val="2B70070F"/>
    <w:rsid w:val="32BD0DAD"/>
    <w:rsid w:val="377C641E"/>
    <w:rsid w:val="3DE334D3"/>
    <w:rsid w:val="434C6995"/>
    <w:rsid w:val="454730AA"/>
    <w:rsid w:val="472E4714"/>
    <w:rsid w:val="4A197060"/>
    <w:rsid w:val="4DDF6200"/>
    <w:rsid w:val="56B23C38"/>
    <w:rsid w:val="56EC0D4A"/>
    <w:rsid w:val="5A4E7D6E"/>
    <w:rsid w:val="5E893297"/>
    <w:rsid w:val="615D4B46"/>
    <w:rsid w:val="616E2A92"/>
    <w:rsid w:val="629F27D7"/>
    <w:rsid w:val="679113F7"/>
    <w:rsid w:val="6EB001CB"/>
    <w:rsid w:val="74C90D33"/>
    <w:rsid w:val="762F3DD7"/>
    <w:rsid w:val="7AF92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Courier New" w:cs="Times New Roman"/>
      <w:color w:val="000000"/>
      <w:kern w:val="0"/>
      <w:sz w:val="24"/>
      <w:szCs w:val="24"/>
      <w:lang w:val="en-US" w:eastAsia="en-US" w:bidi="en-US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4"/>
    <w:semiHidden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color w:val="auto"/>
      <w:kern w:val="2"/>
      <w:sz w:val="18"/>
      <w:szCs w:val="18"/>
      <w:lang w:eastAsia="zh-CN" w:bidi="ar-SA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color w:val="auto"/>
      <w:kern w:val="2"/>
      <w:sz w:val="18"/>
      <w:szCs w:val="18"/>
      <w:lang w:eastAsia="zh-CN" w:bidi="ar-SA"/>
    </w:rPr>
  </w:style>
  <w:style w:type="paragraph" w:styleId="6">
    <w:name w:val="Body Text First Indent 2"/>
    <w:basedOn w:val="3"/>
    <w:link w:val="15"/>
    <w:unhideWhenUsed/>
    <w:qFormat/>
    <w:uiPriority w:val="99"/>
    <w:pPr>
      <w:spacing w:afterLines="25" w:line="300" w:lineRule="auto"/>
      <w:ind w:firstLine="420" w:firstLineChars="200"/>
      <w:jc w:val="both"/>
    </w:pPr>
    <w:rPr>
      <w:rFonts w:ascii="等线" w:hAnsi="等线" w:eastAsia="等线"/>
      <w:color w:val="auto"/>
      <w:kern w:val="2"/>
      <w:sz w:val="21"/>
      <w:szCs w:val="22"/>
      <w:lang w:eastAsia="zh-CN" w:bidi="ar-SA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4">
    <w:name w:val="正文文本缩进 字符"/>
    <w:basedOn w:val="9"/>
    <w:link w:val="3"/>
    <w:semiHidden/>
    <w:qFormat/>
    <w:uiPriority w:val="99"/>
    <w:rPr>
      <w:rFonts w:ascii="Times New Roman" w:hAnsi="Times New Roman" w:eastAsia="Courier New" w:cs="Times New Roman"/>
      <w:color w:val="000000"/>
      <w:kern w:val="0"/>
      <w:sz w:val="24"/>
      <w:szCs w:val="24"/>
      <w:lang w:eastAsia="en-US" w:bidi="en-US"/>
    </w:rPr>
  </w:style>
  <w:style w:type="character" w:customStyle="1" w:styleId="15">
    <w:name w:val="正文文本首行缩进 2 字符"/>
    <w:basedOn w:val="14"/>
    <w:link w:val="6"/>
    <w:qFormat/>
    <w:uiPriority w:val="99"/>
    <w:rPr>
      <w:rFonts w:ascii="等线" w:hAnsi="等线" w:eastAsia="等线" w:cs="Times New Roman"/>
      <w:color w:val="000000"/>
      <w:kern w:val="0"/>
      <w:sz w:val="24"/>
      <w:szCs w:val="24"/>
      <w:lang w:eastAsia="en-US" w:bidi="en-US"/>
    </w:rPr>
  </w:style>
  <w:style w:type="paragraph" w:customStyle="1" w:styleId="16">
    <w:name w:val="其他"/>
    <w:basedOn w:val="1"/>
    <w:qFormat/>
    <w:uiPriority w:val="0"/>
    <w:pPr>
      <w:shd w:val="clear" w:color="auto" w:fill="FFFFFF"/>
      <w:spacing w:line="454" w:lineRule="auto"/>
      <w:ind w:firstLine="400"/>
    </w:pPr>
    <w:rPr>
      <w:rFonts w:ascii="微软雅黑" w:hAnsi="微软雅黑" w:eastAsia="微软雅黑" w:cs="微软雅黑"/>
      <w:sz w:val="40"/>
      <w:szCs w:val="40"/>
      <w:lang w:val="zh-CN" w:eastAsia="zh-CN" w:bidi="zh-CN"/>
    </w:rPr>
  </w:style>
  <w:style w:type="paragraph" w:styleId="17">
    <w:name w:val="List Paragraph"/>
    <w:basedOn w:val="1"/>
    <w:autoRedefine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列出段落11"/>
    <w:basedOn w:val="1"/>
    <w:qFormat/>
    <w:uiPriority w:val="99"/>
    <w:pPr>
      <w:widowControl/>
      <w:ind w:firstLine="420" w:firstLineChars="200"/>
      <w:jc w:val="left"/>
    </w:pPr>
    <w:rPr>
      <w:rFonts w:ascii="Times New Roman" w:hAnsi="Times New Roman" w:cs="Times New Roman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4152</Words>
  <Characters>4598</Characters>
  <Lines>15</Lines>
  <Paragraphs>4</Paragraphs>
  <TotalTime>20</TotalTime>
  <ScaleCrop>false</ScaleCrop>
  <LinksUpToDate>false</LinksUpToDate>
  <CharactersWithSpaces>4845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2026-02-02T01:55:00Z</dcterms:created>
  <dc:creator>黄宇</dc:creator>
  <cp:lastModifiedBy>LBX</cp:lastModifiedBy>
  <cp:lastPrinted>2026-04-14T04:19:00Z</cp:lastPrinted>
  <dcterms:modified xsi:type="dcterms:W3CDTF">2026-07-10T08:14:34Z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eyJoZGlkIjoiMTQ4YmRmZWFiZWJiYjNkZDUyZjNhM2QzNjQyNjFlMTQiLCJ1c2VySWQiOiIyNDMxMTMzOTYifQ==</vt:lpwstr>
  </property>
  <property fmtid="{D5CDD505-2E9C-101B-9397-08002B2CF9AE}" pid="3" name="KSOProductBuildVer">
    <vt:lpwstr>2052-12.1.0.26884</vt:lpwstr>
  </property>
  <property fmtid="{D5CDD505-2E9C-101B-9397-08002B2CF9AE}" pid="4" name="ICV">
    <vt:lpwstr>70D8A496F2B8400D8AA1D55975FE0074_13</vt:lpwstr>
  </property>
</Properties>
</file>