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深圳市宝安排水有限公司</w:t>
      </w:r>
      <w:r>
        <w:rPr>
          <w:rFonts w:hint="eastAsia" w:ascii="黑体" w:hAnsi="黑体" w:eastAsia="黑体"/>
          <w:b/>
          <w:bCs/>
          <w:sz w:val="28"/>
          <w:szCs w:val="28"/>
          <w:lang w:eastAsia="zh-CN"/>
        </w:rPr>
        <w:t>2026-2027</w:t>
      </w:r>
      <w:r>
        <w:rPr>
          <w:rFonts w:hint="eastAsia" w:ascii="黑体" w:hAnsi="黑体" w:eastAsia="黑体"/>
          <w:b/>
          <w:bCs/>
          <w:sz w:val="28"/>
          <w:szCs w:val="28"/>
        </w:rPr>
        <w:t>年度砂子、石子及红砖供应商采购项目</w:t>
      </w:r>
      <w:r>
        <w:rPr>
          <w:rFonts w:hint="eastAsia" w:ascii="黑体" w:hAnsi="黑体" w:eastAsia="黑体"/>
          <w:b/>
          <w:bCs/>
          <w:sz w:val="28"/>
          <w:szCs w:val="28"/>
          <w:lang w:eastAsia="zh-CN"/>
        </w:rPr>
        <w:t>价格调研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报价单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致：深圳市宝安排水有限公司 </w:t>
      </w:r>
      <w:r>
        <w:rPr>
          <w:rFonts w:asciiTheme="minorEastAsia" w:hAnsiTheme="minorEastAsia" w:eastAsiaTheme="minorEastAsia"/>
          <w:sz w:val="28"/>
          <w:szCs w:val="28"/>
        </w:rPr>
        <w:t xml:space="preserve">          </w:t>
      </w: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殷工</w:t>
      </w:r>
      <w:r>
        <w:rPr>
          <w:rFonts w:asciiTheme="minorEastAsia" w:hAnsiTheme="minorEastAsia" w:eastAsiaTheme="minorEastAsia"/>
          <w:sz w:val="28"/>
          <w:szCs w:val="28"/>
        </w:rPr>
        <w:t xml:space="preserve">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联系方式：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13422914868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报价单位： </w:t>
      </w:r>
      <w:r>
        <w:rPr>
          <w:rFonts w:asciiTheme="minorEastAsia" w:hAnsiTheme="minorEastAsia" w:eastAsiaTheme="minorEastAsia"/>
          <w:sz w:val="28"/>
          <w:szCs w:val="28"/>
        </w:rPr>
        <w:t xml:space="preserve">    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联系人： </w:t>
      </w:r>
      <w:r>
        <w:rPr>
          <w:rFonts w:asciiTheme="minorEastAsia" w:hAnsiTheme="minorEastAsia" w:eastAsiaTheme="minorEastAsia"/>
          <w:sz w:val="28"/>
          <w:szCs w:val="28"/>
        </w:rPr>
        <w:t xml:space="preserve">  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>联系方式：</w:t>
      </w:r>
    </w:p>
    <w:tbl>
      <w:tblPr>
        <w:tblStyle w:val="2"/>
        <w:tblW w:w="14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682"/>
        <w:gridCol w:w="2145"/>
        <w:gridCol w:w="4474"/>
        <w:gridCol w:w="1247"/>
        <w:gridCol w:w="1373"/>
        <w:gridCol w:w="1549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序号</w:t>
            </w: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产品名称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4474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技术要求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373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年预估量</w:t>
            </w:r>
          </w:p>
        </w:tc>
        <w:tc>
          <w:tcPr>
            <w:tcW w:w="1549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1137" w:type="dxa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</w:t>
            </w:r>
          </w:p>
        </w:tc>
        <w:tc>
          <w:tcPr>
            <w:tcW w:w="168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砂子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细砂（2.2~1.6）</w:t>
            </w:r>
          </w:p>
        </w:tc>
        <w:tc>
          <w:tcPr>
            <w:tcW w:w="4474" w:type="dxa"/>
            <w:vMerge w:val="restar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1、产品须符合GB/T 14684-2022《建设用砂》标准；</w:t>
            </w:r>
          </w:p>
          <w:p>
            <w:pPr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2、氯离子含量≤0.01%，云母≤0.5%，有机物浅于标准色；</w:t>
            </w:r>
          </w:p>
          <w:p>
            <w:pPr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3、所提供砂须为天然砂或机制砂，其中：天然砂含泥量应≤3.0%，机制砂石粉含量应符合上述要求国标中Ⅱ类标准；</w:t>
            </w:r>
          </w:p>
          <w:p>
            <w:pPr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4、泥块含量≤1.0%，石子及鹅卵石含量≤2%。</w:t>
            </w:r>
          </w:p>
        </w:tc>
        <w:tc>
          <w:tcPr>
            <w:tcW w:w="1247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立方米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82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中砂（3.0~2.3）</w:t>
            </w:r>
          </w:p>
        </w:tc>
        <w:tc>
          <w:tcPr>
            <w:tcW w:w="4474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4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82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粗砂（3.7~3.1）</w:t>
            </w:r>
          </w:p>
        </w:tc>
        <w:tc>
          <w:tcPr>
            <w:tcW w:w="4474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4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8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石子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公称粒级5~10mm</w:t>
            </w:r>
          </w:p>
        </w:tc>
        <w:tc>
          <w:tcPr>
            <w:tcW w:w="4474" w:type="dxa"/>
            <w:vMerge w:val="restar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1、产品须符合 GB/T 14685-2022《建设用卵石、碎石》标准；</w:t>
            </w:r>
          </w:p>
          <w:p>
            <w:pPr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2、含泥量≤1.0%，泥块含量≤0.2%，针片状颗粒含量≤8%，压碎指标≤20%，吸水率≤2.0%。</w:t>
            </w:r>
          </w:p>
        </w:tc>
        <w:tc>
          <w:tcPr>
            <w:tcW w:w="124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立方米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82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公称粒级10~20mm</w:t>
            </w:r>
          </w:p>
        </w:tc>
        <w:tc>
          <w:tcPr>
            <w:tcW w:w="4474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4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682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公称粒级16~31.5mm</w:t>
            </w:r>
          </w:p>
        </w:tc>
        <w:tc>
          <w:tcPr>
            <w:tcW w:w="4474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4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682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公称粒级20~40mm</w:t>
            </w:r>
          </w:p>
        </w:tc>
        <w:tc>
          <w:tcPr>
            <w:tcW w:w="4474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4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68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红砖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210*100*40mm</w:t>
            </w:r>
          </w:p>
        </w:tc>
        <w:tc>
          <w:tcPr>
            <w:tcW w:w="4474" w:type="dxa"/>
            <w:vMerge w:val="restar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1、产品须符合 GB/T 5101-2017《烧结普通砖》标准；</w:t>
            </w:r>
          </w:p>
          <w:p>
            <w:pPr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2、强度等级：MU15及以上；</w:t>
            </w:r>
          </w:p>
          <w:p>
            <w:pPr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3、主要原料为页岩、煤矸石、粉煤灰；</w:t>
            </w:r>
          </w:p>
          <w:p>
            <w:pPr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4、尺寸允许偏差：长度±3.0mm，宽度±2.5mm，高度±2.0mm。</w:t>
            </w:r>
          </w:p>
        </w:tc>
        <w:tc>
          <w:tcPr>
            <w:tcW w:w="1247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块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29590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682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240*115*53mm</w:t>
            </w:r>
          </w:p>
        </w:tc>
        <w:tc>
          <w:tcPr>
            <w:tcW w:w="4474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4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3600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927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报价总价</w:t>
            </w:r>
          </w:p>
        </w:tc>
        <w:tc>
          <w:tcPr>
            <w:tcW w:w="9780" w:type="dxa"/>
            <w:gridSpan w:val="5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¥            元（小写），人民币             元（大写）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8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sz w:val="28"/>
                <w:szCs w:val="28"/>
              </w:rPr>
              <w:t>备注</w:t>
            </w:r>
          </w:p>
        </w:tc>
        <w:tc>
          <w:tcPr>
            <w:tcW w:w="11925" w:type="dxa"/>
            <w:gridSpan w:val="6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交货期限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：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收到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采购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人下单通知后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个工作日内交货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925" w:type="dxa"/>
            <w:gridSpan w:val="6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交货方式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：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根据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采购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人下单通知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，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可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分批次供货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925" w:type="dxa"/>
            <w:gridSpan w:val="6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交货地点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采购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人指定位置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采购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人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各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分公司设在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深圳市宝安区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新安、西乡、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石岩、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航城、福永、福海、沙井、新桥、松岗、燕罗等地。根据实际需要，下单货物需直接送到各需求单位办公地点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925" w:type="dxa"/>
            <w:gridSpan w:val="6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报价有效期为90天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925" w:type="dxa"/>
            <w:gridSpan w:val="6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报价应包括但不限于符合要求的全新货物、人工、交通、保险、材料成本、运输、装卸、质保、税费等一切费用，货币形式为人民币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925" w:type="dxa"/>
            <w:gridSpan w:val="6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bidi="ar"/>
              </w:rPr>
              <w:t>报价精确到元，报价单请附上联系人及联系方式。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925" w:type="dxa"/>
            <w:gridSpan w:val="6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7、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8"/>
                <w:szCs w:val="36"/>
                <w:lang w:val="en-US" w:eastAsia="zh-CN" w:bidi="ar-SA"/>
              </w:rPr>
              <w:t>货物质保期按国家规定或厂家标准执行，以质保时间长的为准</w:t>
            </w: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36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925" w:type="dxa"/>
            <w:gridSpan w:val="6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8、报价单及相关附件需加盖公章及骑缝章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925" w:type="dxa"/>
            <w:gridSpan w:val="6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9、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8"/>
                <w:szCs w:val="36"/>
                <w:lang w:val="en-US" w:eastAsia="zh-CN" w:bidi="ar-SA"/>
              </w:rPr>
              <w:t>采购合同签订并生效后，按供货批次进行结算，凭中标人开具的增值税专用发票，一次性支付该批次货款。</w:t>
            </w:r>
          </w:p>
        </w:tc>
      </w:tr>
    </w:tbl>
    <w:p>
      <w:pPr>
        <w:widowControl/>
        <w:jc w:val="right"/>
        <w:rPr>
          <w:rFonts w:hint="eastAsia" w:asciiTheme="minorEastAsia" w:hAnsiTheme="minorEastAsia" w:eastAsiaTheme="minorEastAsia"/>
          <w:sz w:val="24"/>
        </w:rPr>
      </w:pPr>
    </w:p>
    <w:p>
      <w:pPr>
        <w:widowControl/>
        <w:jc w:val="right"/>
        <w:rPr>
          <w:rFonts w:hint="eastAsia" w:asciiTheme="minorEastAsia" w:hAnsiTheme="minorEastAsia" w:eastAsiaTheme="minorEastAsia"/>
          <w:sz w:val="24"/>
        </w:rPr>
      </w:pPr>
    </w:p>
    <w:p>
      <w:pPr>
        <w:wordWrap w:val="0"/>
        <w:jc w:val="righ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报价单位（盖章）：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__________________</w:t>
      </w:r>
    </w:p>
    <w:p>
      <w:pPr>
        <w:ind w:firstLine="420" w:firstLineChars="0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报价时间：2026年    月    日</w:t>
      </w:r>
    </w:p>
    <w:p>
      <w:pPr>
        <w:sectPr>
          <w:pgSz w:w="16838" w:h="11906" w:orient="landscape"/>
          <w:pgMar w:top="1134" w:right="1440" w:bottom="1134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营业执照</w:t>
      </w:r>
    </w:p>
    <w:p>
      <w:pPr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rPr>
          <w:rFonts w:hint="eastAsia"/>
          <w:b/>
          <w:bCs/>
          <w:sz w:val="40"/>
          <w:szCs w:val="4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近三年无重大违法经营记录声明函</w:t>
      </w:r>
    </w:p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t>致：深圳市宝安排水有限公司</w:t>
      </w:r>
    </w:p>
    <w:p>
      <w:pPr>
        <w:ind w:firstLine="420" w:firstLineChars="0"/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t>关于贵方</w:t>
      </w:r>
      <w:r>
        <w:rPr>
          <w:rFonts w:hint="eastAsia" w:ascii="Times New Roman" w:eastAsia="宋体"/>
          <w:b w:val="0"/>
          <w:bCs w:val="0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年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月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日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发布的</w:t>
      </w:r>
      <w:r>
        <w:rPr>
          <w:rFonts w:hint="eastAsia"/>
          <w:b w:val="0"/>
          <w:bCs w:val="0"/>
          <w:sz w:val="28"/>
          <w:szCs w:val="36"/>
          <w:u w:val="single"/>
          <w:lang w:val="en-US" w:eastAsia="zh-CN"/>
        </w:rPr>
        <w:t xml:space="preserve"> 深圳市宝安排水有限公司2026-2027年度砂子、石子及红砖供应商采购项目 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的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价格调研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邀请，我公司愿意参加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报价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，并声明我公司参加本次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价格调研活动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前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三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年内在经营活动中没有重大违法记录，不存在被有关部门禁止参与政府采购活动且在有效期内的情况，也不存在因涉嫌串通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竞标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等正在接受主管部门调查的情况。</w:t>
      </w:r>
    </w:p>
    <w:p>
      <w:pPr>
        <w:jc w:val="center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t>如我公司作出虚假声明，将承担由此引发的全部责任。</w:t>
      </w:r>
    </w:p>
    <w:p>
      <w:pPr>
        <w:jc w:val="center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wordWrap w:val="0"/>
        <w:jc w:val="righ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报价单位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名称（盖章）：___________________</w:t>
      </w:r>
    </w:p>
    <w:p>
      <w:pPr>
        <w:jc w:val="righ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t>日  期：___________________</w:t>
      </w:r>
    </w:p>
    <w:p>
      <w:pPr>
        <w:jc w:val="center"/>
        <w:rPr>
          <w:rFonts w:hint="default"/>
          <w:b w:val="0"/>
          <w:bCs w:val="0"/>
          <w:sz w:val="28"/>
          <w:szCs w:val="36"/>
          <w:lang w:val="en-US" w:eastAsia="zh-CN"/>
        </w:rPr>
      </w:pPr>
    </w:p>
    <w:p>
      <w:pPr>
        <w:jc w:val="lef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t>注：根据《中华人民共和国政府采购法实施条例》第十九条规定：政府采购法第二十二条第一款第五项所称重大违法记录，是指供应商因违法经营受到刑事处罚或者责令停产停业、吊销许可证或者执照、较大数额罚款等行政处罚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ZGYyMGYxNzE0YWQyYTJiMTgzZjcxMzA1NGM0YzIifQ=="/>
  </w:docVars>
  <w:rsids>
    <w:rsidRoot w:val="291D06F3"/>
    <w:rsid w:val="291D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790</Words>
  <Characters>984</Characters>
  <Lines>0</Lines>
  <Paragraphs>0</Paragraphs>
  <TotalTime>0</TotalTime>
  <ScaleCrop>false</ScaleCrop>
  <LinksUpToDate>false</LinksUpToDate>
  <CharactersWithSpaces>1104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2026-07-15T09:01:00Z</dcterms:created>
  <dc:creator>刘益萍</dc:creator>
  <cp:lastModifiedBy>刘益萍</cp:lastModifiedBy>
  <dcterms:modified xsi:type="dcterms:W3CDTF">2026-07-15T09:02:30Z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859034BC0AE74A8182F0549122D91629_11</vt:lpwstr>
  </property>
</Properties>
</file>